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0F" w:rsidRPr="00CB2085" w:rsidRDefault="007F580F" w:rsidP="00CB2085">
      <w:pPr>
        <w:spacing w:line="360" w:lineRule="auto"/>
        <w:ind w:left="-426"/>
        <w:jc w:val="center"/>
      </w:pPr>
      <w:r w:rsidRPr="00CB2085">
        <w:t xml:space="preserve">    </w:t>
      </w:r>
    </w:p>
    <w:p w:rsidR="007F580F" w:rsidRPr="00CB2085" w:rsidRDefault="007F580F" w:rsidP="00CB2085">
      <w:pPr>
        <w:spacing w:line="360" w:lineRule="auto"/>
        <w:ind w:left="-426"/>
        <w:jc w:val="right"/>
      </w:pPr>
      <w:r w:rsidRPr="00CB2085">
        <w:t>«УТВЕРЖДАЮ»</w:t>
      </w:r>
    </w:p>
    <w:p w:rsidR="007F580F" w:rsidRPr="00CB2085" w:rsidRDefault="007F580F" w:rsidP="00CB2085">
      <w:pPr>
        <w:spacing w:line="360" w:lineRule="auto"/>
        <w:ind w:left="-426"/>
        <w:jc w:val="right"/>
      </w:pPr>
      <w:r w:rsidRPr="00CB2085">
        <w:t>проректор по учебной работе</w:t>
      </w:r>
    </w:p>
    <w:p w:rsidR="007F580F" w:rsidRPr="00CB2085" w:rsidRDefault="007F580F" w:rsidP="00CB2085">
      <w:pPr>
        <w:spacing w:line="360" w:lineRule="auto"/>
        <w:ind w:left="-426"/>
        <w:jc w:val="right"/>
      </w:pPr>
      <w:r w:rsidRPr="00CB2085">
        <w:t>ФГБОУ ВО «ПИМУ» Минздрава России</w:t>
      </w:r>
    </w:p>
    <w:p w:rsidR="007F580F" w:rsidRPr="00CB2085" w:rsidRDefault="007F580F" w:rsidP="00CB2085">
      <w:pPr>
        <w:spacing w:line="360" w:lineRule="auto"/>
        <w:ind w:left="-426"/>
        <w:jc w:val="right"/>
      </w:pPr>
      <w:r w:rsidRPr="00CB2085">
        <w:t>профессор Е.С. Богомолова</w:t>
      </w:r>
    </w:p>
    <w:p w:rsidR="007F580F" w:rsidRPr="00CB2085" w:rsidRDefault="007F580F" w:rsidP="00CB2085">
      <w:pPr>
        <w:spacing w:line="360" w:lineRule="auto"/>
        <w:ind w:left="-426"/>
        <w:jc w:val="right"/>
      </w:pPr>
      <w:r w:rsidRPr="00CB2085">
        <w:t>________________________</w:t>
      </w:r>
    </w:p>
    <w:p w:rsidR="007F580F" w:rsidRPr="00CB2085" w:rsidRDefault="007F580F" w:rsidP="00CB2085">
      <w:pPr>
        <w:spacing w:line="360" w:lineRule="auto"/>
        <w:ind w:left="-426"/>
        <w:jc w:val="right"/>
      </w:pPr>
      <w:r w:rsidRPr="00CB2085">
        <w:t>«    » _______________2021</w:t>
      </w:r>
    </w:p>
    <w:p w:rsidR="007F580F" w:rsidRPr="00CB2085" w:rsidRDefault="007F580F" w:rsidP="00CB2085">
      <w:pPr>
        <w:spacing w:line="360" w:lineRule="auto"/>
      </w:pPr>
    </w:p>
    <w:p w:rsidR="007F580F" w:rsidRPr="00CB2085" w:rsidRDefault="007F580F" w:rsidP="00CB2085">
      <w:pPr>
        <w:spacing w:line="360" w:lineRule="auto"/>
        <w:ind w:left="-426"/>
        <w:jc w:val="center"/>
      </w:pPr>
      <w:r w:rsidRPr="00CB2085">
        <w:t>Регламент общеуниверситетской студенческой олимпиады по дисциплине</w:t>
      </w:r>
    </w:p>
    <w:p w:rsidR="007F580F" w:rsidRPr="00CB2085" w:rsidRDefault="007F580F" w:rsidP="00CB2085">
      <w:pPr>
        <w:spacing w:line="360" w:lineRule="auto"/>
        <w:ind w:left="-426"/>
        <w:jc w:val="center"/>
      </w:pPr>
      <w:r w:rsidRPr="00CB2085">
        <w:t>«Ортодонтия и детское протезирование»</w:t>
      </w:r>
    </w:p>
    <w:p w:rsidR="007F580F" w:rsidRPr="00CB2085" w:rsidRDefault="007F580F" w:rsidP="00CB2085">
      <w:pPr>
        <w:spacing w:line="360" w:lineRule="auto"/>
        <w:ind w:left="-426"/>
        <w:jc w:val="both"/>
      </w:pPr>
    </w:p>
    <w:p w:rsidR="007F580F" w:rsidRPr="00CB2085" w:rsidRDefault="007F580F" w:rsidP="00CB2085">
      <w:pPr>
        <w:pStyle w:val="ListParagraph"/>
        <w:numPr>
          <w:ilvl w:val="0"/>
          <w:numId w:val="1"/>
        </w:numPr>
        <w:spacing w:line="360" w:lineRule="auto"/>
        <w:ind w:left="-426"/>
        <w:jc w:val="both"/>
      </w:pPr>
      <w:r w:rsidRPr="00CB2085">
        <w:t>Олимпиада проводится для студентов 5 курса стоматологического факультета ФГБОУ ВО «ПИМУ» Минздрава России.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</w:p>
    <w:p w:rsidR="007F580F" w:rsidRPr="00CB2085" w:rsidRDefault="007F580F" w:rsidP="00CB2085">
      <w:pPr>
        <w:pStyle w:val="ListParagraph"/>
        <w:numPr>
          <w:ilvl w:val="0"/>
          <w:numId w:val="1"/>
        </w:numPr>
        <w:spacing w:line="360" w:lineRule="auto"/>
        <w:ind w:left="-426"/>
        <w:jc w:val="both"/>
      </w:pPr>
      <w:r w:rsidRPr="00CB2085">
        <w:t xml:space="preserve">Олимпиада проводится в  дистанционно-очной форме. Дата, время и место проведения:  с 15.11.21 по 21. 12. </w:t>
      </w:r>
      <w:smartTag w:uri="urn:schemas-microsoft-com:office:smarttags" w:element="metricconverter">
        <w:smartTagPr>
          <w:attr w:name="ProductID" w:val="2021 г"/>
        </w:smartTagPr>
        <w:r w:rsidRPr="00CB2085">
          <w:t>2021 г</w:t>
        </w:r>
      </w:smartTag>
      <w:r w:rsidRPr="00CB2085">
        <w:t>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Состав Оргкомитета: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Председатель: зав. кафедрой ортопедической стоматологии и ортодонтии д.м.н. Саакян М.Ю.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Методическое обеспечение: доцент Вельмакина И.В., ассистент  Булекова О.В., ассистент Ершова О. А.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Жюри: профессор Жулев Е.Н., доцент Кочубейник А.В., доцент Николаева Е.Ю.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Члены апелляционной комиссии: доцент Ершов П.Э., доцент Алексеева Н. А.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</w:p>
    <w:p w:rsidR="007F580F" w:rsidRPr="00CB2085" w:rsidRDefault="007F580F" w:rsidP="00CB2085">
      <w:pPr>
        <w:pStyle w:val="ListParagraph"/>
        <w:numPr>
          <w:ilvl w:val="0"/>
          <w:numId w:val="1"/>
        </w:numPr>
        <w:spacing w:line="360" w:lineRule="auto"/>
        <w:ind w:left="-426"/>
        <w:jc w:val="both"/>
      </w:pPr>
      <w:r w:rsidRPr="00CB2085">
        <w:t>Регистрация участников проводится Оргкомитетом: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- на кафедре лично или заявка на участие (регистрационная карта) высылается на электронную почту </w:t>
      </w:r>
      <w:r w:rsidRPr="00CB2085">
        <w:rPr>
          <w:lang w:val="en-US"/>
        </w:rPr>
        <w:t>elena</w:t>
      </w:r>
      <w:r w:rsidRPr="00CB2085">
        <w:t>.</w:t>
      </w:r>
      <w:r w:rsidRPr="00CB2085">
        <w:rPr>
          <w:lang w:val="en-US"/>
        </w:rPr>
        <w:t>niko</w:t>
      </w:r>
      <w:r w:rsidRPr="00CB2085">
        <w:t>77@</w:t>
      </w:r>
      <w:r w:rsidRPr="00CB2085">
        <w:rPr>
          <w:lang w:val="en-US"/>
        </w:rPr>
        <w:t>mail</w:t>
      </w:r>
      <w:r w:rsidRPr="00CB2085">
        <w:t>.</w:t>
      </w:r>
      <w:r w:rsidRPr="00CB2085">
        <w:rPr>
          <w:lang w:val="en-US"/>
        </w:rPr>
        <w:t>ru</w:t>
      </w:r>
      <w:r w:rsidRPr="00CB2085">
        <w:t>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</w:t>
      </w:r>
    </w:p>
    <w:p w:rsidR="007F580F" w:rsidRPr="00CB2085" w:rsidRDefault="007F580F" w:rsidP="00CB2085">
      <w:pPr>
        <w:pStyle w:val="ListParagraph"/>
        <w:numPr>
          <w:ilvl w:val="0"/>
          <w:numId w:val="1"/>
        </w:numPr>
        <w:spacing w:line="360" w:lineRule="auto"/>
        <w:ind w:left="-426"/>
        <w:jc w:val="both"/>
      </w:pPr>
      <w:r w:rsidRPr="00CB2085">
        <w:t>Задания Олимпиады включают: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rPr>
          <w:b/>
        </w:rPr>
        <w:t>1 тур «Моя будущая профессия – ортодонт» (дистанционный):</w:t>
      </w:r>
      <w:r w:rsidRPr="00CB2085">
        <w:t xml:space="preserve"> допускаются все обучающиеся студенты 5 курса стоматологического факультета ФГБОУ ВО «ПИМУ» Минздрава России, предоставившие регистрационную карту до 15 ноября </w:t>
      </w:r>
      <w:smartTag w:uri="urn:schemas-microsoft-com:office:smarttags" w:element="metricconverter">
        <w:smartTagPr>
          <w:attr w:name="ProductID" w:val="2021 г"/>
        </w:smartTagPr>
        <w:r w:rsidRPr="00CB2085">
          <w:t>2021 г</w:t>
        </w:r>
      </w:smartTag>
      <w:r w:rsidRPr="00CB2085">
        <w:t>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Участник предоставляет жюри свою работу на тему «Моя будущая профессия – ортодонт». Работа должна быть представлена в виде: эссе (1 страница машинописного текста, шрифт </w:t>
      </w:r>
      <w:r w:rsidRPr="00CB2085">
        <w:rPr>
          <w:lang w:val="en-US"/>
        </w:rPr>
        <w:t>Times</w:t>
      </w:r>
      <w:r w:rsidRPr="00CB2085">
        <w:t xml:space="preserve"> </w:t>
      </w:r>
      <w:r w:rsidRPr="00CB2085">
        <w:rPr>
          <w:lang w:val="en-US"/>
        </w:rPr>
        <w:t>New</w:t>
      </w:r>
      <w:r w:rsidRPr="00CB2085">
        <w:t xml:space="preserve"> </w:t>
      </w:r>
      <w:r w:rsidRPr="00CB2085">
        <w:rPr>
          <w:lang w:val="en-US"/>
        </w:rPr>
        <w:t>Roman</w:t>
      </w:r>
      <w:r w:rsidRPr="00CB2085">
        <w:t xml:space="preserve">, размер - 14, интервал – 1,5, заголовок форматируется по центру, основной текст – по ширине, красная строка – отступ 1,25). Работы предоставляются до 1 декабря 202 на электронную почту </w:t>
      </w:r>
      <w:r w:rsidRPr="00CB2085">
        <w:rPr>
          <w:lang w:val="en-US"/>
        </w:rPr>
        <w:t>elena</w:t>
      </w:r>
      <w:r w:rsidRPr="00CB2085">
        <w:t>.</w:t>
      </w:r>
      <w:r w:rsidRPr="00CB2085">
        <w:rPr>
          <w:lang w:val="en-US"/>
        </w:rPr>
        <w:t>niko</w:t>
      </w:r>
      <w:r w:rsidRPr="00CB2085">
        <w:t>77@</w:t>
      </w:r>
      <w:r w:rsidRPr="00CB2085">
        <w:rPr>
          <w:lang w:val="en-US"/>
        </w:rPr>
        <w:t>mail</w:t>
      </w:r>
      <w:r w:rsidRPr="00CB2085">
        <w:t>.</w:t>
      </w:r>
      <w:r w:rsidRPr="00CB2085">
        <w:rPr>
          <w:lang w:val="en-US"/>
        </w:rPr>
        <w:t>ru</w:t>
      </w:r>
      <w:r w:rsidRPr="00CB2085">
        <w:t xml:space="preserve">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Работы оцениваются членами жюри по 10 бальной системе. Результаты первого тура объявляют в день проведения очных этапов до их начала.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rPr>
          <w:b/>
        </w:rPr>
        <w:t>2 тур (очный).</w:t>
      </w:r>
      <w:r w:rsidRPr="00CB2085">
        <w:t xml:space="preserve"> Место проведения: 21 декабря </w:t>
      </w:r>
      <w:smartTag w:uri="urn:schemas-microsoft-com:office:smarttags" w:element="metricconverter">
        <w:smartTagPr>
          <w:attr w:name="ProductID" w:val="2021 г"/>
        </w:smartTagPr>
        <w:r w:rsidRPr="00CB2085">
          <w:t>2021 г</w:t>
        </w:r>
      </w:smartTag>
      <w:r w:rsidRPr="00CB2085">
        <w:t xml:space="preserve">. в 10 00 на кафедре ортопедической стоматологии и ортодонтии в аудитории 211 (большой лекционный зал).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До участия туре допускаются все участники 1 тура.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На экране через мультимедийный проектор выводятся иллюстрированные вопросы.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Темы вопросов: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 история ортодонтии;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 развитие лицевого скелета;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- внешний осмотр пациента с аномалиями и деформациями зубочелюстной системы;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 осмотр полости рта пациента с аномалиями и деформациями зубочелюстной системы;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 изучение диагностических моделей челюстей пациента с аномалиями и деформациями зубочелюстной системы;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 изучение телерентгенограмм в боковой проекции;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 изучение телерентгенограмм в прямой проекции;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-функциональные методы исследования в ортодонтии;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- ортодонтические аппараты.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На каждый вопрос дается 30 секунд, затем появляется следующий слайд.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Ответ на каждый вопрос осуществляется путем выбора 1 варианта правильного ответа из 5-ти представленных. Ответы заносят в предоставленную таблицу.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Количество вопросов – 50.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За каждый правильный ответ присуждается 1 балл.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Баллы полученные в 1 и 2 турах суммируются.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Восемь участников набравших наибольшее количество баллов  проходят в следующий тур.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rPr>
          <w:b/>
        </w:rPr>
        <w:t>3 тур (очный).</w:t>
      </w:r>
      <w:r w:rsidRPr="00CB2085">
        <w:t xml:space="preserve"> Место проведения: симуляционный класс кафедры ортопедической стоматологии и ортодонтии 21 декабря </w:t>
      </w:r>
      <w:smartTag w:uri="urn:schemas-microsoft-com:office:smarttags" w:element="metricconverter">
        <w:smartTagPr>
          <w:attr w:name="ProductID" w:val="2021 г"/>
        </w:smartTagPr>
        <w:r w:rsidRPr="00CB2085">
          <w:t>2021 г</w:t>
        </w:r>
      </w:smartTag>
      <w:r w:rsidRPr="00CB2085">
        <w:t>. в 11 00.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Задания:</w:t>
      </w:r>
    </w:p>
    <w:p w:rsidR="007F580F" w:rsidRPr="00CB2085" w:rsidRDefault="007F580F" w:rsidP="00CB2085">
      <w:pPr>
        <w:pStyle w:val="ListParagraph"/>
        <w:numPr>
          <w:ilvl w:val="0"/>
          <w:numId w:val="2"/>
        </w:numPr>
        <w:spacing w:line="360" w:lineRule="auto"/>
        <w:ind w:left="-426"/>
        <w:jc w:val="both"/>
      </w:pPr>
      <w:r w:rsidRPr="00CB2085">
        <w:t>Фиксация брекетов на 1 половину челюсти (5 брекетов).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Оценивается правильность позиционирования брекета по трем параметрам: высота, соответствие продольной линии зуба, соответствие срединной линии зуба. За каждый правильно выполненный параметр позиционирования начисляется 1 балл (максимум 3 балла за каждый брекет и максимум 15 баллов за всё задание). Время выполнения – 15 минут.</w:t>
      </w:r>
    </w:p>
    <w:p w:rsidR="007F580F" w:rsidRPr="00CB2085" w:rsidRDefault="007F580F" w:rsidP="00CB2085">
      <w:pPr>
        <w:pStyle w:val="ListParagraph"/>
        <w:numPr>
          <w:ilvl w:val="0"/>
          <w:numId w:val="2"/>
        </w:numPr>
        <w:spacing w:line="360" w:lineRule="auto"/>
        <w:ind w:left="-426"/>
        <w:jc w:val="both"/>
      </w:pPr>
      <w:r w:rsidRPr="00CB2085">
        <w:t xml:space="preserve">Анализ телерентгенограммы головы в боковой проекции.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Оценивается: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- правильность маркировки антропометрических точек,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- правильность проведения измерений,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- правильность интерпретации результата измерения.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За каждый правильно выполненный параметр начисляется 1 балл (максимум 3 балла за один антропометрический параметр).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По результатам измерений участник формирует общий вывод по патогенезу представленной аномалии.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Оценка вывода: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- правильный, полный, аргументированный – 10 баллов,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- правильный, полный, недостаточно аргументированный – 7 баллов,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- правильный, неполный – 5 баллов,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- неправильный – 0 баллов.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bookmarkStart w:id="0" w:name="_Hlk84171453"/>
      <w:r w:rsidRPr="00CB2085">
        <w:t>Время выполнения 45 минут.</w:t>
      </w:r>
    </w:p>
    <w:bookmarkEnd w:id="0"/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3.Характеристика ортодонтического аппарата.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По фотографии аппарата определить: тип действия, основные элемента аппарата, фиксирующие элементы аппарата, показания к применению, название аппарата.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За каждый правильный ответ начисляется 1 балл (максимальное количество 5 баллов за задание).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 xml:space="preserve"> Время выполнения 1</w:t>
      </w:r>
      <w:bookmarkStart w:id="1" w:name="_GoBack"/>
      <w:bookmarkEnd w:id="1"/>
      <w:r w:rsidRPr="00CB2085">
        <w:t>5 минут.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Баллы набранные за задания 3 тура суммируется с баллами полученными в предыдущих турах.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Участник, набравший наибольшее количество баллов становится победителем.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</w:p>
    <w:p w:rsidR="007F580F" w:rsidRPr="00CB2085" w:rsidRDefault="007F580F" w:rsidP="00CB2085">
      <w:pPr>
        <w:pStyle w:val="ListParagraph"/>
        <w:numPr>
          <w:ilvl w:val="0"/>
          <w:numId w:val="1"/>
        </w:numPr>
        <w:spacing w:line="360" w:lineRule="auto"/>
        <w:ind w:left="-426"/>
        <w:jc w:val="both"/>
      </w:pPr>
      <w:r w:rsidRPr="00CB2085">
        <w:t xml:space="preserve">Призеры Олимпиады определяются Оргкомитетом Олимпиады, решение оформляется протоколом.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 w:rsidRPr="00CB2085">
        <w:t>Победитель освобождаются от прохождения промежуточной аттестации (экзамена) по «Ортодонтии и детскому протезированию» при условии отсутствия у него академической задолженности по дисциплине на момент проведения экзамена.</w:t>
      </w:r>
    </w:p>
    <w:p w:rsidR="007F580F" w:rsidRDefault="007F580F" w:rsidP="00CB2085">
      <w:pPr>
        <w:pStyle w:val="ListParagraph"/>
        <w:spacing w:line="360" w:lineRule="auto"/>
        <w:ind w:left="-426"/>
        <w:jc w:val="both"/>
      </w:pPr>
      <w:r w:rsidRPr="00CB2085">
        <w:t>Все участники, прошедшие в 3 тур награждаются грамотами.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</w:p>
    <w:p w:rsidR="007F580F" w:rsidRPr="00CB2085" w:rsidRDefault="007F580F" w:rsidP="00CB2085">
      <w:pPr>
        <w:pStyle w:val="ListParagraph"/>
        <w:numPr>
          <w:ilvl w:val="0"/>
          <w:numId w:val="1"/>
        </w:numPr>
        <w:spacing w:line="360" w:lineRule="auto"/>
        <w:ind w:left="-360"/>
        <w:jc w:val="both"/>
      </w:pPr>
      <w:r w:rsidRPr="00CB2085">
        <w:t>Во время проведения олимпиады студентам запрещается пользоваться средствами связи, справочными материалами и любыми средствами хранения информации, за исключением специальных технических устройств для лиц с ограниченными возможностями здоровья, инвалидов. При нарушении участником требований, организаторы вправе исключить его из конкурса.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</w:p>
    <w:p w:rsidR="007F580F" w:rsidRDefault="007F580F" w:rsidP="00CB2085">
      <w:pPr>
        <w:pStyle w:val="ListParagraph"/>
        <w:spacing w:line="360" w:lineRule="auto"/>
        <w:ind w:left="-426"/>
        <w:jc w:val="both"/>
      </w:pPr>
      <w:r>
        <w:t>Зам. начальника</w:t>
      </w:r>
    </w:p>
    <w:p w:rsidR="007F580F" w:rsidRDefault="007F580F" w:rsidP="00CB2085">
      <w:pPr>
        <w:pStyle w:val="ListParagraph"/>
        <w:spacing w:line="360" w:lineRule="auto"/>
        <w:ind w:left="-426"/>
        <w:jc w:val="both"/>
      </w:pPr>
      <w:r>
        <w:t>учебно-методического управления                                                                  Л.В. Ловцова</w:t>
      </w:r>
    </w:p>
    <w:p w:rsidR="007F580F" w:rsidRDefault="007F580F" w:rsidP="00CB2085">
      <w:pPr>
        <w:pStyle w:val="ListParagraph"/>
        <w:spacing w:line="360" w:lineRule="auto"/>
        <w:ind w:left="-426"/>
        <w:jc w:val="both"/>
      </w:pPr>
    </w:p>
    <w:p w:rsidR="007F580F" w:rsidRDefault="007F580F" w:rsidP="00CB2085">
      <w:pPr>
        <w:pStyle w:val="ListParagraph"/>
        <w:spacing w:line="360" w:lineRule="auto"/>
        <w:ind w:left="-426"/>
        <w:jc w:val="both"/>
      </w:pPr>
      <w:r>
        <w:t>Декан стоматологического факультета                                                           А.В. Кочубейник</w:t>
      </w:r>
    </w:p>
    <w:p w:rsidR="007F580F" w:rsidRDefault="007F580F" w:rsidP="00CB2085">
      <w:pPr>
        <w:pStyle w:val="ListParagraph"/>
        <w:spacing w:line="360" w:lineRule="auto"/>
        <w:ind w:left="-426"/>
        <w:jc w:val="both"/>
      </w:pPr>
    </w:p>
    <w:p w:rsidR="007F580F" w:rsidRDefault="007F580F" w:rsidP="00CB2085">
      <w:pPr>
        <w:pStyle w:val="ListParagraph"/>
        <w:spacing w:line="360" w:lineRule="auto"/>
        <w:ind w:left="-426"/>
        <w:jc w:val="both"/>
      </w:pPr>
      <w:r>
        <w:t xml:space="preserve">Зав. кафедрой ортопедической 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  <w:r>
        <w:t>стоматологии и ортодонтии                                                                              М.Ю. Саакян</w:t>
      </w:r>
    </w:p>
    <w:p w:rsidR="007F580F" w:rsidRPr="00CB2085" w:rsidRDefault="007F580F" w:rsidP="00CB2085">
      <w:pPr>
        <w:pStyle w:val="ListParagraph"/>
        <w:spacing w:line="360" w:lineRule="auto"/>
        <w:ind w:left="-426"/>
        <w:jc w:val="both"/>
      </w:pPr>
    </w:p>
    <w:sectPr w:rsidR="007F580F" w:rsidRPr="00CB2085" w:rsidSect="0018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80F" w:rsidRDefault="007F580F" w:rsidP="00FA389E">
      <w:r>
        <w:separator/>
      </w:r>
    </w:p>
  </w:endnote>
  <w:endnote w:type="continuationSeparator" w:id="0">
    <w:p w:rsidR="007F580F" w:rsidRDefault="007F580F" w:rsidP="00FA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80F" w:rsidRDefault="007F580F" w:rsidP="00FA389E">
      <w:r>
        <w:separator/>
      </w:r>
    </w:p>
  </w:footnote>
  <w:footnote w:type="continuationSeparator" w:id="0">
    <w:p w:rsidR="007F580F" w:rsidRDefault="007F580F" w:rsidP="00FA3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4F98"/>
    <w:multiLevelType w:val="multilevel"/>
    <w:tmpl w:val="32E49A9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2B806BC"/>
    <w:multiLevelType w:val="hybridMultilevel"/>
    <w:tmpl w:val="32E49A92"/>
    <w:lvl w:ilvl="0" w:tplc="65CA9462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6CAB37A4"/>
    <w:multiLevelType w:val="hybridMultilevel"/>
    <w:tmpl w:val="623E4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194019"/>
    <w:multiLevelType w:val="hybridMultilevel"/>
    <w:tmpl w:val="9A7C219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1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8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7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3099"/>
    <w:rsid w:val="00030CF9"/>
    <w:rsid w:val="00054B79"/>
    <w:rsid w:val="000874A8"/>
    <w:rsid w:val="00111778"/>
    <w:rsid w:val="00153F40"/>
    <w:rsid w:val="00180B5C"/>
    <w:rsid w:val="001F4CB3"/>
    <w:rsid w:val="00201D09"/>
    <w:rsid w:val="002D54BC"/>
    <w:rsid w:val="002F7352"/>
    <w:rsid w:val="0039527C"/>
    <w:rsid w:val="00496BAE"/>
    <w:rsid w:val="004E7B80"/>
    <w:rsid w:val="00520536"/>
    <w:rsid w:val="005E1823"/>
    <w:rsid w:val="006702C1"/>
    <w:rsid w:val="00672254"/>
    <w:rsid w:val="006A3222"/>
    <w:rsid w:val="006F4C90"/>
    <w:rsid w:val="00757F05"/>
    <w:rsid w:val="007A06C7"/>
    <w:rsid w:val="007F580F"/>
    <w:rsid w:val="00A16332"/>
    <w:rsid w:val="00BB0736"/>
    <w:rsid w:val="00C447F7"/>
    <w:rsid w:val="00C84835"/>
    <w:rsid w:val="00CA727C"/>
    <w:rsid w:val="00CB2085"/>
    <w:rsid w:val="00CC174E"/>
    <w:rsid w:val="00D27B38"/>
    <w:rsid w:val="00D56F37"/>
    <w:rsid w:val="00D73099"/>
    <w:rsid w:val="00DE065F"/>
    <w:rsid w:val="00E4345B"/>
    <w:rsid w:val="00E96437"/>
    <w:rsid w:val="00F5342E"/>
    <w:rsid w:val="00FA389E"/>
    <w:rsid w:val="00FE1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endnote text" w:locked="1" w:semiHidden="0" w:uiPriority="0" w:unhideWhenUsed="0"/>
    <w:lsdException w:name="toa heading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" w:locked="1" w:semiHidden="0" w:uiPriority="0" w:unhideWhenUsed="0"/>
    <w:lsdException w:name="List Continue 2" w:locked="1" w:semiHidden="0" w:uiPriority="0" w:unhideWhenUsed="0"/>
    <w:lsdException w:name="List Continue 3" w:locked="1" w:semiHidden="0" w:uiPriority="0" w:unhideWhenUsed="0"/>
    <w:lsdException w:name="List Continue 4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B5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73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389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A389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A389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A389E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FA38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A3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4</Pages>
  <Words>856</Words>
  <Characters>4881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Жулев</dc:creator>
  <cp:keywords/>
  <dc:description/>
  <cp:lastModifiedBy>user</cp:lastModifiedBy>
  <cp:revision>4</cp:revision>
  <cp:lastPrinted>2021-10-03T13:38:00Z</cp:lastPrinted>
  <dcterms:created xsi:type="dcterms:W3CDTF">2020-03-09T09:32:00Z</dcterms:created>
  <dcterms:modified xsi:type="dcterms:W3CDTF">2021-10-12T08:18:00Z</dcterms:modified>
</cp:coreProperties>
</file>